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161" w:rsidRDefault="00DD3B1D">
      <w:r w:rsidRPr="00DD3B1D">
        <w:drawing>
          <wp:inline distT="0" distB="0" distL="0" distR="0" wp14:anchorId="7F5C090D" wp14:editId="1DB810CF">
            <wp:extent cx="6120130" cy="3309620"/>
            <wp:effectExtent l="0" t="0" r="0" b="508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B1D" w:rsidRDefault="00DD3B1D">
      <w:r w:rsidRPr="00DD3B1D">
        <w:drawing>
          <wp:inline distT="0" distB="0" distL="0" distR="0" wp14:anchorId="516360D7" wp14:editId="238274A1">
            <wp:extent cx="6120130" cy="1381125"/>
            <wp:effectExtent l="0" t="0" r="0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B1D" w:rsidRDefault="00DD3B1D"/>
    <w:p w:rsidR="00DD3B1D" w:rsidRDefault="00DD3B1D">
      <w:r w:rsidRPr="00DD3B1D">
        <w:drawing>
          <wp:inline distT="0" distB="0" distL="0" distR="0" wp14:anchorId="5B8FAA3E" wp14:editId="302DB341">
            <wp:extent cx="6120130" cy="2410460"/>
            <wp:effectExtent l="0" t="0" r="0" b="889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B1D" w:rsidRDefault="00DD3B1D">
      <w:r w:rsidRPr="00DD3B1D">
        <w:lastRenderedPageBreak/>
        <w:drawing>
          <wp:inline distT="0" distB="0" distL="0" distR="0" wp14:anchorId="7E45FF1B" wp14:editId="4EFB08F4">
            <wp:extent cx="6120130" cy="4583430"/>
            <wp:effectExtent l="0" t="0" r="0" b="762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B1D" w:rsidRDefault="00DD3B1D">
      <w:r w:rsidRPr="00DD3B1D">
        <w:drawing>
          <wp:inline distT="0" distB="0" distL="0" distR="0" wp14:anchorId="02EC8FA8" wp14:editId="2C73EB73">
            <wp:extent cx="6120130" cy="335534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B1D" w:rsidRDefault="00DD3B1D">
      <w:r w:rsidRPr="00DD3B1D">
        <w:lastRenderedPageBreak/>
        <w:drawing>
          <wp:inline distT="0" distB="0" distL="0" distR="0" wp14:anchorId="67825AE8" wp14:editId="194B6880">
            <wp:extent cx="6120130" cy="206121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B1D" w:rsidRDefault="00DD3B1D"/>
    <w:p w:rsidR="00DD3B1D" w:rsidRDefault="00DD3B1D">
      <w:r w:rsidRPr="00DD3B1D">
        <w:drawing>
          <wp:inline distT="0" distB="0" distL="0" distR="0" wp14:anchorId="6E497065" wp14:editId="3E0E13B5">
            <wp:extent cx="6120130" cy="1744345"/>
            <wp:effectExtent l="0" t="0" r="0" b="825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B1D" w:rsidRDefault="00DD3B1D"/>
    <w:p w:rsidR="00DD3B1D" w:rsidRDefault="00DD3B1D"/>
    <w:p w:rsidR="00DD3B1D" w:rsidRPr="00DD3B1D" w:rsidRDefault="002E4B17" w:rsidP="002E4B17">
      <w:pPr>
        <w:rPr>
          <w:b/>
          <w:sz w:val="36"/>
          <w:szCs w:val="36"/>
        </w:rPr>
      </w:pPr>
      <w:r w:rsidRPr="002E4B17">
        <w:rPr>
          <w:b/>
          <w:sz w:val="36"/>
          <w:szCs w:val="36"/>
        </w:rPr>
        <w:t>TRADUISEZ LE TEXTE SUIVANT</w:t>
      </w:r>
      <w:r>
        <w:rPr>
          <w:b/>
          <w:sz w:val="36"/>
          <w:szCs w:val="36"/>
        </w:rPr>
        <w:t>: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it-IT"/>
        </w:rPr>
        <w:br/>
      </w:r>
    </w:p>
    <w:p w:rsidR="00DD3B1D" w:rsidRPr="00DD3B1D" w:rsidRDefault="002E4B17" w:rsidP="002E4B17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val="fr-FR" w:eastAsia="it-IT"/>
        </w:rPr>
      </w:pPr>
      <w:r w:rsidRPr="002E4B17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val="fr-FR" w:eastAsia="it-IT"/>
        </w:rPr>
        <w:t>Législatives </w:t>
      </w:r>
      <w:proofErr w:type="gramStart"/>
      <w:r w:rsidRPr="002E4B17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val="fr-FR" w:eastAsia="it-IT"/>
        </w:rPr>
        <w:t>2022</w:t>
      </w:r>
      <w:r w:rsidR="00DD3B1D" w:rsidRPr="00DD3B1D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val="fr-FR" w:eastAsia="it-IT"/>
        </w:rPr>
        <w:t>:</w:t>
      </w:r>
      <w:proofErr w:type="gramEnd"/>
      <w:r w:rsidR="00DD3B1D" w:rsidRPr="00DD3B1D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val="fr-FR" w:eastAsia="it-IT"/>
        </w:rPr>
        <w:t xml:space="preserve"> les circonscriptions des Français de l’étranger, une diaspora plutôt pro-Macron</w:t>
      </w:r>
    </w:p>
    <w:p w:rsidR="00DD3B1D" w:rsidRPr="00DD3B1D" w:rsidRDefault="00DD3B1D" w:rsidP="002E4B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fr-FR" w:eastAsia="it-IT"/>
        </w:rPr>
      </w:pPr>
      <w:r w:rsidRPr="00DD3B1D">
        <w:rPr>
          <w:rFonts w:ascii="Times New Roman" w:eastAsia="Times New Roman" w:hAnsi="Times New Roman" w:cs="Times New Roman"/>
          <w:sz w:val="28"/>
          <w:szCs w:val="28"/>
          <w:lang w:val="fr-FR" w:eastAsia="it-IT"/>
        </w:rPr>
        <w:t>Dans les onze circonscriptions des Français établis hors de France,</w:t>
      </w:r>
      <w:r w:rsidR="002F404E">
        <w:rPr>
          <w:rFonts w:ascii="Times New Roman" w:eastAsia="Times New Roman" w:hAnsi="Times New Roman" w:cs="Times New Roman"/>
          <w:sz w:val="28"/>
          <w:szCs w:val="28"/>
          <w:lang w:val="fr-FR" w:eastAsia="it-IT"/>
        </w:rPr>
        <w:t xml:space="preserve"> le chef de l’Etat a emporté 45</w:t>
      </w:r>
      <w:bookmarkStart w:id="0" w:name="_GoBack"/>
      <w:bookmarkEnd w:id="0"/>
      <w:r w:rsidRPr="00DD3B1D">
        <w:rPr>
          <w:rFonts w:ascii="Times New Roman" w:eastAsia="Times New Roman" w:hAnsi="Times New Roman" w:cs="Times New Roman"/>
          <w:sz w:val="28"/>
          <w:szCs w:val="28"/>
          <w:lang w:val="fr-FR" w:eastAsia="it-IT"/>
        </w:rPr>
        <w:t xml:space="preserve">% des votes au premier tour de l’élection présidentielle de 2022. Ces circonscriptions – très demandées – sont souvent utilisées par la majorité présidentielle pour parachuter des personnalités « amies ». </w:t>
      </w:r>
    </w:p>
    <w:p w:rsidR="00DD3B1D" w:rsidRDefault="00DD3B1D" w:rsidP="002E4B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fr-FR" w:eastAsia="it-IT"/>
        </w:rPr>
      </w:pPr>
      <w:r w:rsidRPr="00DD3B1D">
        <w:rPr>
          <w:rFonts w:ascii="Times New Roman" w:eastAsia="Times New Roman" w:hAnsi="Times New Roman" w:cs="Times New Roman"/>
          <w:sz w:val="28"/>
          <w:szCs w:val="28"/>
          <w:lang w:val="fr-FR" w:eastAsia="it-IT"/>
        </w:rPr>
        <w:t>Ce ne sont pas les circonscriptions législatives les plus connues mais elles n</w:t>
      </w:r>
      <w:r w:rsidR="002E4B17">
        <w:rPr>
          <w:rFonts w:ascii="Times New Roman" w:eastAsia="Times New Roman" w:hAnsi="Times New Roman" w:cs="Times New Roman"/>
          <w:sz w:val="28"/>
          <w:szCs w:val="28"/>
          <w:lang w:val="fr-FR" w:eastAsia="it-IT"/>
        </w:rPr>
        <w:t xml:space="preserve">’en représentent </w:t>
      </w:r>
      <w:r w:rsidRPr="00DD3B1D">
        <w:rPr>
          <w:rFonts w:ascii="Times New Roman" w:eastAsia="Times New Roman" w:hAnsi="Times New Roman" w:cs="Times New Roman"/>
          <w:sz w:val="28"/>
          <w:szCs w:val="28"/>
          <w:lang w:val="fr-FR" w:eastAsia="it-IT"/>
        </w:rPr>
        <w:t>pas moins plus de 1,4 million d’électeurs. Depuis 2012, onze circonscriptions des Français établis hors de France – plus communément appelés « Français de l’étranger » ou, trivialement, les « </w:t>
      </w:r>
      <w:proofErr w:type="spellStart"/>
      <w:r w:rsidRPr="00DD3B1D">
        <w:rPr>
          <w:rFonts w:ascii="Times New Roman" w:eastAsia="Times New Roman" w:hAnsi="Times New Roman" w:cs="Times New Roman"/>
          <w:sz w:val="28"/>
          <w:szCs w:val="28"/>
          <w:lang w:val="fr-FR" w:eastAsia="it-IT"/>
        </w:rPr>
        <w:t>expats</w:t>
      </w:r>
      <w:proofErr w:type="spellEnd"/>
      <w:r w:rsidRPr="00DD3B1D">
        <w:rPr>
          <w:rFonts w:ascii="Times New Roman" w:eastAsia="Times New Roman" w:hAnsi="Times New Roman" w:cs="Times New Roman"/>
          <w:sz w:val="28"/>
          <w:szCs w:val="28"/>
          <w:lang w:val="fr-FR" w:eastAsia="it-IT"/>
        </w:rPr>
        <w:t> » – élisent leurs représentants à l’Assemblée nationale, alors qu’elles ont leurs élus au Sénat depuis 1947. Onze circonscriptions, de la plus petite, la 6</w:t>
      </w:r>
      <w:r w:rsidRPr="00DD3B1D">
        <w:rPr>
          <w:rFonts w:ascii="Times New Roman" w:eastAsia="Times New Roman" w:hAnsi="Times New Roman" w:cs="Times New Roman"/>
          <w:sz w:val="28"/>
          <w:szCs w:val="28"/>
          <w:vertAlign w:val="superscript"/>
          <w:lang w:val="fr-FR" w:eastAsia="it-IT"/>
        </w:rPr>
        <w:t>e</w:t>
      </w:r>
      <w:r w:rsidRPr="00DD3B1D">
        <w:rPr>
          <w:rFonts w:ascii="Times New Roman" w:eastAsia="Times New Roman" w:hAnsi="Times New Roman" w:cs="Times New Roman"/>
          <w:sz w:val="28"/>
          <w:szCs w:val="28"/>
          <w:lang w:val="fr-FR" w:eastAsia="it-IT"/>
        </w:rPr>
        <w:t>, qui regroupe la Suisse et le Liechtenstein, à la plus vaste, la 11</w:t>
      </w:r>
      <w:r w:rsidRPr="00DD3B1D">
        <w:rPr>
          <w:rFonts w:ascii="Times New Roman" w:eastAsia="Times New Roman" w:hAnsi="Times New Roman" w:cs="Times New Roman"/>
          <w:sz w:val="28"/>
          <w:szCs w:val="28"/>
          <w:vertAlign w:val="superscript"/>
          <w:lang w:val="fr-FR" w:eastAsia="it-IT"/>
        </w:rPr>
        <w:t>e</w:t>
      </w:r>
      <w:r w:rsidRPr="00DD3B1D">
        <w:rPr>
          <w:rFonts w:ascii="Times New Roman" w:eastAsia="Times New Roman" w:hAnsi="Times New Roman" w:cs="Times New Roman"/>
          <w:sz w:val="28"/>
          <w:szCs w:val="28"/>
          <w:lang w:val="fr-FR" w:eastAsia="it-IT"/>
        </w:rPr>
        <w:t>, qui couvre quarante-neuf pays d’Europe de l’Est, d’Asie et d’Océanie, de celle comptant le plus d’électeurs, la 1</w:t>
      </w:r>
      <w:r w:rsidRPr="00DD3B1D">
        <w:rPr>
          <w:rFonts w:ascii="Times New Roman" w:eastAsia="Times New Roman" w:hAnsi="Times New Roman" w:cs="Times New Roman"/>
          <w:sz w:val="28"/>
          <w:szCs w:val="28"/>
          <w:vertAlign w:val="superscript"/>
          <w:lang w:val="fr-FR" w:eastAsia="it-IT"/>
        </w:rPr>
        <w:t>re</w:t>
      </w:r>
      <w:r w:rsidRPr="00DD3B1D">
        <w:rPr>
          <w:rFonts w:ascii="Times New Roman" w:eastAsia="Times New Roman" w:hAnsi="Times New Roman" w:cs="Times New Roman"/>
          <w:sz w:val="28"/>
          <w:szCs w:val="28"/>
          <w:lang w:val="fr-FR" w:eastAsia="it-IT"/>
        </w:rPr>
        <w:t xml:space="preserve">, Etats-Unis et Canada avec </w:t>
      </w:r>
      <w:r w:rsidRPr="00DD3B1D">
        <w:rPr>
          <w:rFonts w:ascii="Times New Roman" w:eastAsia="Times New Roman" w:hAnsi="Times New Roman" w:cs="Times New Roman"/>
          <w:sz w:val="28"/>
          <w:szCs w:val="28"/>
          <w:lang w:val="fr-FR" w:eastAsia="it-IT"/>
        </w:rPr>
        <w:lastRenderedPageBreak/>
        <w:t>231 328 inscrits, à la moins pourvue, la 2</w:t>
      </w:r>
      <w:r w:rsidRPr="00DD3B1D">
        <w:rPr>
          <w:rFonts w:ascii="Times New Roman" w:eastAsia="Times New Roman" w:hAnsi="Times New Roman" w:cs="Times New Roman"/>
          <w:sz w:val="28"/>
          <w:szCs w:val="28"/>
          <w:vertAlign w:val="superscript"/>
          <w:lang w:val="fr-FR" w:eastAsia="it-IT"/>
        </w:rPr>
        <w:t>e</w:t>
      </w:r>
      <w:r w:rsidRPr="00DD3B1D">
        <w:rPr>
          <w:rFonts w:ascii="Times New Roman" w:eastAsia="Times New Roman" w:hAnsi="Times New Roman" w:cs="Times New Roman"/>
          <w:sz w:val="28"/>
          <w:szCs w:val="28"/>
          <w:lang w:val="fr-FR" w:eastAsia="it-IT"/>
        </w:rPr>
        <w:t>, Mexique, Amérique centrale, Caraïbes, Amérique du Sud, 89 012 inscrits.</w:t>
      </w:r>
    </w:p>
    <w:p w:rsidR="002E4B17" w:rsidRDefault="002E4B17" w:rsidP="002E4B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fr-FR" w:eastAsia="it-IT"/>
        </w:rPr>
      </w:pPr>
    </w:p>
    <w:p w:rsidR="002E4B17" w:rsidRDefault="002E4B17" w:rsidP="002E4B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fr-FR" w:eastAsia="it-IT"/>
        </w:rPr>
      </w:pPr>
    </w:p>
    <w:p w:rsidR="002E4B17" w:rsidRDefault="002E4B17" w:rsidP="002E4B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fr-FR" w:eastAsia="it-IT"/>
        </w:rPr>
      </w:pPr>
    </w:p>
    <w:p w:rsidR="002E4B17" w:rsidRDefault="002E4B17" w:rsidP="002E4B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fr-FR" w:eastAsia="it-IT"/>
        </w:rPr>
      </w:pPr>
    </w:p>
    <w:p w:rsidR="002E4B17" w:rsidRDefault="002E4B17" w:rsidP="002E4B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fr-FR" w:eastAsia="it-IT"/>
        </w:rPr>
      </w:pPr>
    </w:p>
    <w:p w:rsidR="002E4B17" w:rsidRDefault="002E4B17" w:rsidP="002E4B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fr-FR" w:eastAsia="it-IT"/>
        </w:rPr>
      </w:pPr>
    </w:p>
    <w:p w:rsidR="002E4B17" w:rsidRDefault="002E4B17" w:rsidP="002E4B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fr-FR" w:eastAsia="it-IT"/>
        </w:rPr>
      </w:pPr>
    </w:p>
    <w:p w:rsidR="002E4B17" w:rsidRDefault="002E4B17" w:rsidP="002E4B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fr-FR" w:eastAsia="it-IT"/>
        </w:rPr>
      </w:pPr>
    </w:p>
    <w:p w:rsidR="002E4B17" w:rsidRDefault="002E4B17" w:rsidP="002E4B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fr-FR" w:eastAsia="it-IT"/>
        </w:rPr>
      </w:pPr>
    </w:p>
    <w:p w:rsidR="002E4B17" w:rsidRDefault="002E4B17" w:rsidP="002E4B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fr-FR" w:eastAsia="it-IT"/>
        </w:rPr>
      </w:pPr>
    </w:p>
    <w:p w:rsidR="002E4B17" w:rsidRDefault="002E4B17" w:rsidP="002E4B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fr-FR" w:eastAsia="it-IT"/>
        </w:rPr>
      </w:pPr>
    </w:p>
    <w:p w:rsidR="002E4B17" w:rsidRDefault="002E4B17" w:rsidP="002E4B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fr-FR" w:eastAsia="it-IT"/>
        </w:rPr>
      </w:pPr>
    </w:p>
    <w:p w:rsidR="002E4B17" w:rsidRDefault="002E4B17" w:rsidP="002E4B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fr-FR" w:eastAsia="it-IT"/>
        </w:rPr>
      </w:pPr>
    </w:p>
    <w:p w:rsidR="002E4B17" w:rsidRDefault="002E4B17" w:rsidP="002E4B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fr-FR" w:eastAsia="it-IT"/>
        </w:rPr>
      </w:pPr>
    </w:p>
    <w:p w:rsidR="002E4B17" w:rsidRDefault="002E4B17" w:rsidP="002E4B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fr-FR" w:eastAsia="it-IT"/>
        </w:rPr>
      </w:pPr>
    </w:p>
    <w:p w:rsidR="002E4B17" w:rsidRDefault="002E4B17" w:rsidP="002E4B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fr-FR" w:eastAsia="it-IT"/>
        </w:rPr>
      </w:pPr>
    </w:p>
    <w:p w:rsidR="002E4B17" w:rsidRDefault="002E4B17" w:rsidP="002E4B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fr-FR" w:eastAsia="it-IT"/>
        </w:rPr>
      </w:pPr>
    </w:p>
    <w:p w:rsidR="002E4B17" w:rsidRDefault="002E4B17" w:rsidP="002E4B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fr-FR" w:eastAsia="it-IT"/>
        </w:rPr>
      </w:pPr>
    </w:p>
    <w:p w:rsidR="002E4B17" w:rsidRDefault="002E4B17" w:rsidP="002E4B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fr-FR" w:eastAsia="it-IT"/>
        </w:rPr>
      </w:pPr>
    </w:p>
    <w:p w:rsidR="002E4B17" w:rsidRDefault="002E4B17" w:rsidP="002E4B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fr-FR" w:eastAsia="it-IT"/>
        </w:rPr>
      </w:pPr>
      <w:r>
        <w:rPr>
          <w:rFonts w:ascii="Times New Roman" w:eastAsia="Times New Roman" w:hAnsi="Times New Roman" w:cs="Times New Roman"/>
          <w:sz w:val="28"/>
          <w:szCs w:val="28"/>
          <w:lang w:val="fr-FR" w:eastAsia="it-IT"/>
        </w:rPr>
        <w:t>Dictée</w:t>
      </w:r>
    </w:p>
    <w:p w:rsidR="002E4B17" w:rsidRDefault="002E4B17" w:rsidP="002E4B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fr-FR" w:eastAsia="it-IT"/>
        </w:rPr>
      </w:pPr>
    </w:p>
    <w:p w:rsidR="002E4B17" w:rsidRPr="002E4B17" w:rsidRDefault="002E4B17" w:rsidP="002E4B1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2E4B17">
        <w:rPr>
          <w:rFonts w:ascii="Times New Roman" w:eastAsia="Times New Roman" w:hAnsi="Times New Roman" w:cs="Times New Roman"/>
          <w:sz w:val="24"/>
          <w:szCs w:val="24"/>
          <w:lang w:val="fr-FR" w:eastAsia="it-IT"/>
        </w:rPr>
        <w:br/>
      </w:r>
    </w:p>
    <w:p w:rsidR="002E4B17" w:rsidRPr="002E4B17" w:rsidRDefault="002E4B17" w:rsidP="002E4B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fr-FR" w:eastAsia="it-IT"/>
        </w:rPr>
      </w:pPr>
      <w:r w:rsidRPr="002E4B17">
        <w:rPr>
          <w:rFonts w:ascii="Times New Roman" w:eastAsia="Times New Roman" w:hAnsi="Times New Roman" w:cs="Times New Roman"/>
          <w:sz w:val="32"/>
          <w:szCs w:val="32"/>
          <w:lang w:val="fr-FR" w:eastAsia="it-IT"/>
        </w:rPr>
        <w:lastRenderedPageBreak/>
        <w:t xml:space="preserve">A l’entame d’un dernier sprint indécis, il faut avoir un œil partout. Mardi 7 mars, compilant </w:t>
      </w:r>
      <w:r w:rsidRPr="002E4B17">
        <w:rPr>
          <w:rFonts w:ascii="Times New Roman" w:eastAsia="Times New Roman" w:hAnsi="Times New Roman" w:cs="Times New Roman"/>
          <w:i/>
          <w:iCs/>
          <w:sz w:val="32"/>
          <w:szCs w:val="32"/>
          <w:lang w:val="fr-FR" w:eastAsia="it-IT"/>
        </w:rPr>
        <w:t>« minute par minute »</w:t>
      </w:r>
      <w:r w:rsidRPr="002E4B17">
        <w:rPr>
          <w:rFonts w:ascii="Times New Roman" w:eastAsia="Times New Roman" w:hAnsi="Times New Roman" w:cs="Times New Roman"/>
          <w:sz w:val="32"/>
          <w:szCs w:val="32"/>
          <w:lang w:val="fr-FR" w:eastAsia="it-IT"/>
        </w:rPr>
        <w:t xml:space="preserve"> les remontées du terrain, selon les termes de plusieurs conseillers, l’exécutif a scruté les multiples fronts de la réforme des retraites.</w:t>
      </w:r>
    </w:p>
    <w:p w:rsidR="002E4B17" w:rsidRPr="002E4B17" w:rsidRDefault="002E4B17" w:rsidP="002E4B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fr-FR" w:eastAsia="it-IT"/>
        </w:rPr>
      </w:pPr>
      <w:r w:rsidRPr="002E4B17">
        <w:rPr>
          <w:rFonts w:ascii="Times New Roman" w:eastAsia="Times New Roman" w:hAnsi="Times New Roman" w:cs="Times New Roman"/>
          <w:sz w:val="32"/>
          <w:szCs w:val="32"/>
          <w:lang w:val="fr-FR" w:eastAsia="it-IT"/>
        </w:rPr>
        <w:t xml:space="preserve">D’abord, la rue qui ne faiblit pas : 1,28 million de personnes ont défilé en France, selon le ministère de l’intérieur, 3,5 millions, selon la CGT. Quels que soient les chiffres, </w:t>
      </w:r>
      <w:hyperlink r:id="rId12" w:history="1">
        <w:r w:rsidRPr="002E4B17">
          <w:rPr>
            <w:rFonts w:ascii="Times New Roman" w:eastAsia="Times New Roman" w:hAnsi="Times New Roman" w:cs="Times New Roman"/>
            <w:sz w:val="32"/>
            <w:szCs w:val="32"/>
            <w:lang w:val="fr-FR" w:eastAsia="it-IT"/>
          </w:rPr>
          <w:t>la sixième journée de mobilisation a été la plus importante depuis le début de ce conflit social</w:t>
        </w:r>
      </w:hyperlink>
      <w:r w:rsidRPr="002E4B17">
        <w:rPr>
          <w:rFonts w:ascii="Times New Roman" w:eastAsia="Times New Roman" w:hAnsi="Times New Roman" w:cs="Times New Roman"/>
          <w:sz w:val="32"/>
          <w:szCs w:val="32"/>
          <w:lang w:val="fr-FR" w:eastAsia="it-IT"/>
        </w:rPr>
        <w:t>.</w:t>
      </w:r>
    </w:p>
    <w:p w:rsidR="002E4B17" w:rsidRPr="002E4B17" w:rsidRDefault="002E4B17" w:rsidP="002E4B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fr-FR" w:eastAsia="it-IT"/>
        </w:rPr>
      </w:pPr>
      <w:r w:rsidRPr="002E4B17">
        <w:rPr>
          <w:rFonts w:ascii="Times New Roman" w:eastAsia="Times New Roman" w:hAnsi="Times New Roman" w:cs="Times New Roman"/>
          <w:sz w:val="32"/>
          <w:szCs w:val="32"/>
          <w:lang w:val="fr-FR" w:eastAsia="it-IT"/>
        </w:rPr>
        <w:t xml:space="preserve">Ensuite, les signes de blocage, qui montrent que le conflit pourrait durer dans les jours à venir : ronds-points occupés, coupures d’électricité sauvages, </w:t>
      </w:r>
      <w:hyperlink r:id="rId13" w:history="1">
        <w:r w:rsidRPr="002E4B17">
          <w:rPr>
            <w:rFonts w:ascii="Times New Roman" w:eastAsia="Times New Roman" w:hAnsi="Times New Roman" w:cs="Times New Roman"/>
            <w:sz w:val="32"/>
            <w:szCs w:val="32"/>
            <w:lang w:val="fr-FR" w:eastAsia="it-IT"/>
          </w:rPr>
          <w:t>notamment dans des quartiers d’Annonay (Ardèche), le fief électoral du ministre du travail</w:t>
        </w:r>
      </w:hyperlink>
      <w:r w:rsidRPr="002E4B17">
        <w:rPr>
          <w:rFonts w:ascii="Times New Roman" w:eastAsia="Times New Roman" w:hAnsi="Times New Roman" w:cs="Times New Roman"/>
          <w:sz w:val="32"/>
          <w:szCs w:val="32"/>
          <w:lang w:val="fr-FR" w:eastAsia="it-IT"/>
        </w:rPr>
        <w:t xml:space="preserve">, Olivier </w:t>
      </w:r>
      <w:proofErr w:type="spellStart"/>
      <w:r w:rsidRPr="002E4B17">
        <w:rPr>
          <w:rFonts w:ascii="Times New Roman" w:eastAsia="Times New Roman" w:hAnsi="Times New Roman" w:cs="Times New Roman"/>
          <w:sz w:val="32"/>
          <w:szCs w:val="32"/>
          <w:lang w:val="fr-FR" w:eastAsia="it-IT"/>
        </w:rPr>
        <w:t>Dussopt</w:t>
      </w:r>
      <w:proofErr w:type="spellEnd"/>
      <w:r w:rsidRPr="002E4B17">
        <w:rPr>
          <w:rFonts w:ascii="Times New Roman" w:eastAsia="Times New Roman" w:hAnsi="Times New Roman" w:cs="Times New Roman"/>
          <w:sz w:val="32"/>
          <w:szCs w:val="32"/>
          <w:lang w:val="fr-FR" w:eastAsia="it-IT"/>
        </w:rPr>
        <w:t>, grèves reconduites dans les transports et les raffineries…</w:t>
      </w:r>
    </w:p>
    <w:p w:rsidR="002E4B17" w:rsidRPr="00DD3B1D" w:rsidRDefault="002E4B17" w:rsidP="002E4B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fr-FR" w:eastAsia="it-IT"/>
        </w:rPr>
      </w:pPr>
    </w:p>
    <w:p w:rsidR="00DD3B1D" w:rsidRPr="00DD3B1D" w:rsidRDefault="00DD3B1D">
      <w:pPr>
        <w:rPr>
          <w:lang w:val="fr-FR"/>
        </w:rPr>
      </w:pPr>
    </w:p>
    <w:p w:rsidR="00DD3B1D" w:rsidRPr="00DD3B1D" w:rsidRDefault="00DD3B1D">
      <w:pPr>
        <w:rPr>
          <w:lang w:val="fr-FR"/>
        </w:rPr>
      </w:pPr>
    </w:p>
    <w:p w:rsidR="00DD3B1D" w:rsidRPr="00DD3B1D" w:rsidRDefault="00DD3B1D">
      <w:pPr>
        <w:rPr>
          <w:lang w:val="fr-FR"/>
        </w:rPr>
      </w:pPr>
    </w:p>
    <w:p w:rsidR="00DD3B1D" w:rsidRPr="00DD3B1D" w:rsidRDefault="00DD3B1D">
      <w:pPr>
        <w:rPr>
          <w:lang w:val="fr-FR"/>
        </w:rPr>
      </w:pPr>
    </w:p>
    <w:p w:rsidR="00DD3B1D" w:rsidRPr="00DD3B1D" w:rsidRDefault="00DD3B1D">
      <w:pPr>
        <w:rPr>
          <w:lang w:val="fr-FR"/>
        </w:rPr>
      </w:pPr>
    </w:p>
    <w:p w:rsidR="00DD3B1D" w:rsidRPr="00DD3B1D" w:rsidRDefault="00DD3B1D">
      <w:pPr>
        <w:rPr>
          <w:lang w:val="fr-FR"/>
        </w:rPr>
      </w:pPr>
    </w:p>
    <w:p w:rsidR="00DD3B1D" w:rsidRPr="00DD3B1D" w:rsidRDefault="00DD3B1D">
      <w:pPr>
        <w:rPr>
          <w:lang w:val="fr-FR"/>
        </w:rPr>
      </w:pPr>
    </w:p>
    <w:p w:rsidR="00DD3B1D" w:rsidRPr="00DD3B1D" w:rsidRDefault="00DD3B1D">
      <w:pPr>
        <w:rPr>
          <w:lang w:val="fr-FR"/>
        </w:rPr>
      </w:pPr>
    </w:p>
    <w:sectPr w:rsidR="00DD3B1D" w:rsidRPr="00DD3B1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192997"/>
    <w:multiLevelType w:val="multilevel"/>
    <w:tmpl w:val="685E3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B1D"/>
    <w:rsid w:val="002E4B17"/>
    <w:rsid w:val="002F404E"/>
    <w:rsid w:val="00705161"/>
    <w:rsid w:val="00A0729D"/>
    <w:rsid w:val="00DD3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DACEFC-2CD1-4F37-A112-FE9036151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DD3B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D3B1D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DD3B1D"/>
    <w:rPr>
      <w:color w:val="0000FF"/>
      <w:u w:val="single"/>
    </w:rPr>
  </w:style>
  <w:style w:type="paragraph" w:customStyle="1" w:styleId="articledesc">
    <w:name w:val="article__desc"/>
    <w:basedOn w:val="Normale"/>
    <w:rsid w:val="00DD3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eta">
    <w:name w:val="meta"/>
    <w:basedOn w:val="Normale"/>
    <w:rsid w:val="00DD3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metaauthor">
    <w:name w:val="meta__author"/>
    <w:basedOn w:val="Carpredefinitoparagrafo"/>
    <w:rsid w:val="00DD3B1D"/>
  </w:style>
  <w:style w:type="character" w:customStyle="1" w:styleId="metadate">
    <w:name w:val="meta__date"/>
    <w:basedOn w:val="Carpredefinitoparagrafo"/>
    <w:rsid w:val="00DD3B1D"/>
  </w:style>
  <w:style w:type="paragraph" w:customStyle="1" w:styleId="metareading-time">
    <w:name w:val="meta__reading-time"/>
    <w:basedOn w:val="Normale"/>
    <w:rsid w:val="00DD3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sr-only">
    <w:name w:val="sr-only"/>
    <w:basedOn w:val="Carpredefinitoparagrafo"/>
    <w:rsid w:val="00DD3B1D"/>
  </w:style>
  <w:style w:type="character" w:customStyle="1" w:styleId="icondescription">
    <w:name w:val="icon__description"/>
    <w:basedOn w:val="Carpredefinitoparagrafo"/>
    <w:rsid w:val="00DD3B1D"/>
  </w:style>
  <w:style w:type="character" w:customStyle="1" w:styleId="metaicon-desc">
    <w:name w:val="meta__icon-desc"/>
    <w:basedOn w:val="Carpredefinitoparagrafo"/>
    <w:rsid w:val="00DD3B1D"/>
  </w:style>
  <w:style w:type="character" w:customStyle="1" w:styleId="lmd-typo--medium">
    <w:name w:val="lmd-typo--medium"/>
    <w:basedOn w:val="Carpredefinitoparagrafo"/>
    <w:rsid w:val="00DD3B1D"/>
  </w:style>
  <w:style w:type="character" w:customStyle="1" w:styleId="metalabel-sub">
    <w:name w:val="meta__label-sub"/>
    <w:basedOn w:val="Carpredefinitoparagrafo"/>
    <w:rsid w:val="00DD3B1D"/>
  </w:style>
  <w:style w:type="paragraph" w:customStyle="1" w:styleId="articlestatus">
    <w:name w:val="article__status"/>
    <w:basedOn w:val="Normale"/>
    <w:rsid w:val="00DD3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articleparagraph">
    <w:name w:val="article__paragraph"/>
    <w:basedOn w:val="Normale"/>
    <w:rsid w:val="00DD3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2E4B1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06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82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24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66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45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95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5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lemonde.fr/politique/article/2023/03/07/retraites-coupures-d-electricite-dans-les-hauts-de-france-et-a-annonay-le-fief-d-olivier-dussopt-en-ardeche_6164540_823448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lemonde.fr/politique/live/2023/03/07/greve-du-7-mars-en-direct-81-000-manifestants-a-paris-selon-la-prefecture-de-police-une-mobilisation-proche-des-records-dans-le-reste-de-la-france_6164451_823448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5</Pages>
  <Words>380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Ideapad3</dc:creator>
  <cp:keywords/>
  <dc:description/>
  <cp:lastModifiedBy>Lenovo Ideapad3</cp:lastModifiedBy>
  <cp:revision>2</cp:revision>
  <dcterms:created xsi:type="dcterms:W3CDTF">2023-03-08T08:16:00Z</dcterms:created>
  <dcterms:modified xsi:type="dcterms:W3CDTF">2023-03-08T17:12:00Z</dcterms:modified>
</cp:coreProperties>
</file>